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3B" w:rsidRPr="00094C00" w:rsidRDefault="005D1D3B" w:rsidP="005D1D3B">
      <w:pPr>
        <w:widowControl w:val="0"/>
        <w:autoSpaceDE w:val="0"/>
        <w:autoSpaceDN w:val="0"/>
        <w:spacing w:after="0" w:line="240" w:lineRule="auto"/>
        <w:ind w:right="1275"/>
        <w:jc w:val="both"/>
        <w:rPr>
          <w:rFonts w:ascii="Times New Roman" w:eastAsia="Arial" w:hAnsi="Times New Roman" w:cs="Times New Roman"/>
          <w:b/>
          <w:i/>
          <w:iCs/>
          <w:sz w:val="24"/>
          <w:szCs w:val="24"/>
        </w:rPr>
      </w:pPr>
      <w:r w:rsidRPr="00094C00">
        <w:rPr>
          <w:rFonts w:ascii="Times New Roman" w:eastAsia="Arial" w:hAnsi="Times New Roman" w:cs="Times New Roman"/>
          <w:b/>
          <w:iCs/>
          <w:sz w:val="24"/>
          <w:szCs w:val="24"/>
        </w:rPr>
        <w:t>ANEXA 1</w:t>
      </w:r>
    </w:p>
    <w:p w:rsidR="005D1D3B" w:rsidRPr="00094C00" w:rsidRDefault="005D1D3B" w:rsidP="005D1D3B">
      <w:pPr>
        <w:widowControl w:val="0"/>
        <w:autoSpaceDE w:val="0"/>
        <w:autoSpaceDN w:val="0"/>
        <w:spacing w:after="0" w:line="240" w:lineRule="auto"/>
        <w:ind w:left="993" w:right="1275" w:hanging="284"/>
        <w:rPr>
          <w:rFonts w:ascii="Times New Roman" w:eastAsia="Arial" w:hAnsi="Times New Roman" w:cs="Times New Roman"/>
          <w:b/>
          <w:i/>
          <w:iCs/>
          <w:sz w:val="24"/>
          <w:szCs w:val="24"/>
        </w:rPr>
      </w:pPr>
    </w:p>
    <w:p w:rsidR="005D1D3B" w:rsidRPr="00094C00" w:rsidRDefault="005D1D3B" w:rsidP="005D1D3B">
      <w:pPr>
        <w:widowControl w:val="0"/>
        <w:autoSpaceDE w:val="0"/>
        <w:autoSpaceDN w:val="0"/>
        <w:spacing w:after="0" w:line="240" w:lineRule="auto"/>
        <w:ind w:left="993" w:right="1275" w:hanging="284"/>
        <w:rPr>
          <w:rFonts w:ascii="Times New Roman" w:eastAsia="Arial" w:hAnsi="Times New Roman" w:cs="Times New Roman"/>
          <w:b/>
          <w:i/>
          <w:iCs/>
          <w:sz w:val="24"/>
          <w:szCs w:val="24"/>
        </w:rPr>
      </w:pPr>
    </w:p>
    <w:p w:rsidR="005D1D3B" w:rsidRPr="00094C00" w:rsidRDefault="005D1D3B" w:rsidP="005D1D3B">
      <w:pPr>
        <w:widowControl w:val="0"/>
        <w:autoSpaceDE w:val="0"/>
        <w:autoSpaceDN w:val="0"/>
        <w:spacing w:after="0" w:line="240" w:lineRule="auto"/>
        <w:ind w:left="993" w:right="1275" w:hanging="284"/>
        <w:rPr>
          <w:rFonts w:ascii="Times New Roman" w:eastAsia="Arial" w:hAnsi="Times New Roman" w:cs="Times New Roman"/>
          <w:b/>
          <w:i/>
          <w:iCs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DOCUMENTAŢIA</w:t>
      </w:r>
      <w:proofErr w:type="spellEnd"/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SOLICITANŢILOR</w:t>
      </w:r>
      <w:proofErr w:type="spellEnd"/>
    </w:p>
    <w:p w:rsidR="005D1D3B" w:rsidRPr="00094C00" w:rsidRDefault="005D1D3B" w:rsidP="005D1D3B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va </w:t>
      </w:r>
      <w:proofErr w:type="spellStart"/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conţine</w:t>
      </w:r>
      <w:proofErr w:type="spellEnd"/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următoarele acte :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76" w:lineRule="auto"/>
        <w:ind w:lef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Pr="00094C00" w:rsidRDefault="005D1D3B" w:rsidP="005D1D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Cerere de finanțare</w:t>
      </w:r>
    </w:p>
    <w:p w:rsidR="005D1D3B" w:rsidRPr="00094C00" w:rsidRDefault="005D1D3B" w:rsidP="005D1D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Bugetul de venituri </w:t>
      </w:r>
      <w:proofErr w:type="spellStart"/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şi</w:t>
      </w:r>
      <w:proofErr w:type="spellEnd"/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cheltuieli al programului, prezentat conform</w:t>
      </w:r>
    </w:p>
    <w:p w:rsidR="005D1D3B" w:rsidRPr="00094C00" w:rsidRDefault="005D1D3B" w:rsidP="005D1D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Declarațiile reprezentantului structurii sportive</w:t>
      </w:r>
    </w:p>
    <w:p w:rsidR="005D1D3B" w:rsidRPr="00094C00" w:rsidRDefault="005D1D3B" w:rsidP="005D1D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Certificat fiscal din care să rezulte că solicitantul nu are datorii la bugetul local(original)</w:t>
      </w:r>
    </w:p>
    <w:p w:rsidR="005D1D3B" w:rsidRPr="00094C00" w:rsidRDefault="005D1D3B" w:rsidP="005D1D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Certificat fiscal din care să rezulte că solicitantul nu are datorii la bugetul statului </w:t>
      </w:r>
    </w:p>
    <w:p w:rsidR="005D1D3B" w:rsidRPr="00094C00" w:rsidRDefault="005D1D3B" w:rsidP="005D1D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Certificatul de identitate sportivă</w:t>
      </w:r>
    </w:p>
    <w:p w:rsidR="005D1D3B" w:rsidRPr="00094C00" w:rsidRDefault="005D1D3B" w:rsidP="005D1D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Dovada afilierii la </w:t>
      </w:r>
      <w:proofErr w:type="spellStart"/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federaţia</w:t>
      </w:r>
      <w:proofErr w:type="spellEnd"/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sportivă </w:t>
      </w:r>
      <w:proofErr w:type="spellStart"/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naţională</w:t>
      </w:r>
      <w:proofErr w:type="spellEnd"/>
      <w:r w:rsidRPr="00094C00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de specialitate</w:t>
      </w:r>
    </w:p>
    <w:p w:rsidR="005D1D3B" w:rsidRPr="00094C00" w:rsidRDefault="005D1D3B" w:rsidP="005D1D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Statut</w:t>
      </w:r>
    </w:p>
    <w:p w:rsidR="005D1D3B" w:rsidRPr="00094C00" w:rsidRDefault="005D1D3B" w:rsidP="005D1D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Contract de comodat</w:t>
      </w:r>
    </w:p>
    <w:p w:rsidR="005D1D3B" w:rsidRPr="00094C00" w:rsidRDefault="005D1D3B" w:rsidP="005D1D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Situația financiară la data de 31 decembrie a anului precedent.                                                                                                                  </w:t>
      </w: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</w:t>
      </w: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</w:t>
      </w:r>
    </w:p>
    <w:p w:rsidR="005D1D3B" w:rsidRPr="00094C00" w:rsidRDefault="005D1D3B" w:rsidP="005D1D3B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Calibri" w:hAnsi="Times New Roman" w:cs="Times New Roman"/>
          <w:b/>
          <w:sz w:val="24"/>
          <w:szCs w:val="24"/>
        </w:rPr>
      </w:pP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Anexa1 (1)</w:t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C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CERERE DE </w:t>
      </w:r>
      <w:proofErr w:type="spellStart"/>
      <w:r w:rsidRPr="00094C00">
        <w:rPr>
          <w:rFonts w:ascii="Times New Roman" w:eastAsia="Calibri" w:hAnsi="Times New Roman" w:cs="Times New Roman"/>
          <w:b/>
          <w:bCs/>
          <w:sz w:val="24"/>
          <w:szCs w:val="24"/>
        </w:rPr>
        <w:t>FINANŢARE</w:t>
      </w:r>
      <w:proofErr w:type="spellEnd"/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pentru </w:t>
      </w:r>
      <w:proofErr w:type="spellStart"/>
      <w:r w:rsidRPr="00094C00">
        <w:rPr>
          <w:rFonts w:ascii="Times New Roman" w:eastAsia="Calibri" w:hAnsi="Times New Roman" w:cs="Times New Roman"/>
          <w:b/>
          <w:bCs/>
          <w:sz w:val="24"/>
          <w:szCs w:val="24"/>
        </w:rPr>
        <w:t>finanţarea</w:t>
      </w:r>
      <w:proofErr w:type="spellEnd"/>
      <w:r w:rsidRPr="00094C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programelor sportive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</w:rPr>
        <w:t>A. Date privind structura sportivă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1. Denumirea structurii sportive 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2. Sediul ................................................................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3. Certificat de identitate sportivă nr. 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4. Cont nr. ..................., deschis la 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5. Cod fiscal ............................................................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6. Alte date de identificare: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Telefon 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E-mail 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Fax 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Web 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7. Echipa responsabilă de derularea programului (numele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prenumele,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funcţia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în cadrul structurii sportive, telefon)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7.1. Coordonator .........................................................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7.2. Responsabil financiar ...............................................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7.3.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Alţi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membri, după caz ...............................................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</w:rPr>
        <w:t xml:space="preserve">    B. Date privind programul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1. Denumirea programului 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2. Scopul ................................................................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3. Obiectivul general .............................................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3. Obiective specifice .............................................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4. Rezultatele estimate și modalități de evaluare ( indicatori de eficiență, indicatori fizici, indicatori de rezultat)……………………………..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5. Promovarea programului………………………..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5D1D3B" w:rsidRPr="00094C00" w:rsidTr="00266DAA">
        <w:tc>
          <w:tcPr>
            <w:tcW w:w="567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103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ind w:left="3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Programul,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acțiunea/ activitatea sportivă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( detaliat pe fiecare activitate/ acțiune cu perioada, locul de desfășurare, numărul de participanți)</w:t>
            </w:r>
          </w:p>
        </w:tc>
        <w:tc>
          <w:tcPr>
            <w:tcW w:w="382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Costurile estimate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(lei)</w:t>
            </w:r>
          </w:p>
        </w:tc>
      </w:tr>
      <w:tr w:rsidR="005D1D3B" w:rsidRPr="00094C00" w:rsidTr="00266DAA">
        <w:tc>
          <w:tcPr>
            <w:tcW w:w="567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I.  Programul………………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din care:</w:t>
            </w:r>
          </w:p>
          <w:p w:rsidR="005D1D3B" w:rsidRPr="00094C00" w:rsidRDefault="005D1D3B" w:rsidP="005D1D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Acțiunea/ Activitatea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 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care cuprinde: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 xml:space="preserve"> (se detaliază)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5D1D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Acțiunea/ Activitatea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 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care cuprinde: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(se detaliază)</w:t>
            </w:r>
          </w:p>
        </w:tc>
        <w:tc>
          <w:tcPr>
            <w:tcW w:w="382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………………….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</w:tbl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b/>
          <w:sz w:val="24"/>
          <w:szCs w:val="24"/>
        </w:rPr>
        <w:t xml:space="preserve">C. Resurse umane </w:t>
      </w:r>
      <w:proofErr w:type="spellStart"/>
      <w:r w:rsidRPr="00094C00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b/>
          <w:sz w:val="24"/>
          <w:szCs w:val="24"/>
        </w:rPr>
        <w:t xml:space="preserve"> financiare ale structurii sportive</w:t>
      </w: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, angrenate în realizarea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acţiunilor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activităţilor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din cadrul programului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1. Resurse umane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1.1. Număr de personal salariat - total ......................., din care antrenori....................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1.2. Număr de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secţii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pe ramură de sport 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1.3. Număr de sportivi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legitimaţi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2. Resurse financiare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2.1. Venituri proprii realizate în anul precedent - total ......................... lei, din care: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donaţii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>, sponsorizări ......................... lei;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- venituri din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economice (închirieri, prestări de servicii, reclamă, publicitate etc.) ......................... lei;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cotizaţii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, taxe,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penalităţi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etc. .......................... lei;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- alte venituri ......................... lei.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2.2. Venituri proprii estimate a se realiza în anul curent - total .................. lei, din care: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donaţii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>, sponsorizări ......................... lei;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- venituri din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economice (prestări de servicii, închirieri, reclamă, publicitate etc.) ................. lei;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cotizaţii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, taxe,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penalităţi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etc. .......................... lei;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- alte venituri ......................... lei.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Declar pe propria răspundere că toate informațiile din această cerere de finanțare și toate celelalte informații atașate la cerere sunt în conformitate cu realitatea.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Structura sportivă...........................................................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Reprezentantul legal (numele, prenumele si semnătura)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Responsabilul financiar  (numele, prenumele si semnătura)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Data…………………………………..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Ştampila</w:t>
      </w:r>
      <w:proofErr w:type="spellEnd"/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94C00">
        <w:rPr>
          <w:rFonts w:ascii="Times New Roman" w:eastAsia="Calibri" w:hAnsi="Times New Roman" w:cs="Times New Roman"/>
          <w:b/>
          <w:sz w:val="24"/>
          <w:szCs w:val="24"/>
        </w:rPr>
        <w:t>Anexa1</w:t>
      </w: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(2)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before="130" w:after="0" w:line="276" w:lineRule="auto"/>
        <w:ind w:left="2835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94C0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BUGETUL PROGRAMULUI</w:t>
      </w:r>
    </w:p>
    <w:p w:rsidR="005D1D3B" w:rsidRPr="00094C00" w:rsidRDefault="005D1D3B" w:rsidP="005D1D3B">
      <w:pPr>
        <w:tabs>
          <w:tab w:val="left" w:leader="dot" w:pos="6667"/>
        </w:tabs>
        <w:autoSpaceDE w:val="0"/>
        <w:autoSpaceDN w:val="0"/>
        <w:adjustRightInd w:val="0"/>
        <w:spacing w:before="235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94C0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Denumirea solicitant……………………………………………………………………,</w:t>
      </w:r>
    </w:p>
    <w:p w:rsidR="005D1D3B" w:rsidRPr="00094C00" w:rsidRDefault="005D1D3B" w:rsidP="005D1D3B">
      <w:pPr>
        <w:tabs>
          <w:tab w:val="left" w:leader="dot" w:pos="5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94C0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Titlul programului………………………………………………………………………,</w:t>
      </w:r>
    </w:p>
    <w:p w:rsidR="005D1D3B" w:rsidRPr="00094C00" w:rsidRDefault="005D1D3B" w:rsidP="005D1D3B">
      <w:pPr>
        <w:tabs>
          <w:tab w:val="left" w:leader="dot" w:pos="486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94C0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Perioada…………………………………………………………………………………,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2"/>
        <w:gridCol w:w="3096"/>
      </w:tblGrid>
      <w:tr w:rsidR="005D1D3B" w:rsidRPr="00094C00" w:rsidTr="00266DAA">
        <w:tc>
          <w:tcPr>
            <w:tcW w:w="7182" w:type="dxa"/>
            <w:shd w:val="clear" w:color="auto" w:fill="auto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</w:rPr>
              <w:t>Valoare totală proiect:</w:t>
            </w:r>
          </w:p>
        </w:tc>
        <w:tc>
          <w:tcPr>
            <w:tcW w:w="3096" w:type="dxa"/>
            <w:shd w:val="clear" w:color="auto" w:fill="auto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c>
          <w:tcPr>
            <w:tcW w:w="7182" w:type="dxa"/>
            <w:shd w:val="clear" w:color="auto" w:fill="auto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Contribuția </w:t>
            </w:r>
            <w:proofErr w:type="spellStart"/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</w:rPr>
              <w:t>CJD</w:t>
            </w:r>
            <w:proofErr w:type="spellEnd"/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(maxim 98% din valoarea totală atribuită)</w:t>
            </w:r>
          </w:p>
        </w:tc>
        <w:tc>
          <w:tcPr>
            <w:tcW w:w="3096" w:type="dxa"/>
            <w:shd w:val="clear" w:color="auto" w:fill="auto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c>
          <w:tcPr>
            <w:tcW w:w="7182" w:type="dxa"/>
            <w:shd w:val="clear" w:color="auto" w:fill="auto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</w:rPr>
              <w:t>Contribuţia</w:t>
            </w:r>
            <w:proofErr w:type="spellEnd"/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beneficiarului  (minim 2% din valoarea totală atribuită)</w:t>
            </w:r>
          </w:p>
        </w:tc>
        <w:tc>
          <w:tcPr>
            <w:tcW w:w="3096" w:type="dxa"/>
            <w:shd w:val="clear" w:color="auto" w:fill="auto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74"/>
        <w:gridCol w:w="4466"/>
        <w:gridCol w:w="1170"/>
        <w:gridCol w:w="1260"/>
        <w:gridCol w:w="1260"/>
      </w:tblGrid>
      <w:tr w:rsidR="005D1D3B" w:rsidRPr="00094C00" w:rsidTr="00266DAA"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 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  <w:proofErr w:type="spellEnd"/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Activități/ Acțiuni</w:t>
            </w:r>
          </w:p>
        </w:tc>
        <w:tc>
          <w:tcPr>
            <w:tcW w:w="4466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Categorii de cheltuieli</w:t>
            </w:r>
          </w:p>
        </w:tc>
        <w:tc>
          <w:tcPr>
            <w:tcW w:w="1170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 total</w:t>
            </w:r>
          </w:p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-lei- </w:t>
            </w:r>
          </w:p>
        </w:tc>
        <w:tc>
          <w:tcPr>
            <w:tcW w:w="1260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Din care contribuție </w:t>
            </w:r>
            <w:proofErr w:type="spellStart"/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CJD</w:t>
            </w:r>
            <w:proofErr w:type="spellEnd"/>
          </w:p>
          <w:p w:rsidR="005D1D3B" w:rsidRPr="00094C00" w:rsidRDefault="005D1D3B" w:rsidP="005D1D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 -</w:t>
            </w:r>
          </w:p>
        </w:tc>
        <w:tc>
          <w:tcPr>
            <w:tcW w:w="1260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Din care contribuție beneficiar </w:t>
            </w:r>
          </w:p>
          <w:p w:rsidR="005D1D3B" w:rsidRPr="00094C00" w:rsidRDefault="005D1D3B" w:rsidP="005D1D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 -</w:t>
            </w:r>
          </w:p>
        </w:tc>
      </w:tr>
      <w:tr w:rsidR="005D1D3B" w:rsidRPr="00094C00" w:rsidTr="00266DAA">
        <w:trPr>
          <w:trHeight w:val="423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Transport</w:t>
            </w:r>
          </w:p>
        </w:tc>
        <w:tc>
          <w:tcPr>
            <w:tcW w:w="117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429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Cazare</w:t>
            </w:r>
          </w:p>
        </w:tc>
        <w:tc>
          <w:tcPr>
            <w:tcW w:w="117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407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Masă</w:t>
            </w:r>
          </w:p>
        </w:tc>
        <w:tc>
          <w:tcPr>
            <w:tcW w:w="117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427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Alimentația de efort</w:t>
            </w:r>
          </w:p>
        </w:tc>
        <w:tc>
          <w:tcPr>
            <w:tcW w:w="117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427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Plata arbitrilor, medicilor și altor persoane</w:t>
            </w:r>
          </w:p>
        </w:tc>
        <w:tc>
          <w:tcPr>
            <w:tcW w:w="117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425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Asigurarea persoanelor, materialelor, a echipamentelor și altor bunuri</w:t>
            </w:r>
          </w:p>
        </w:tc>
        <w:tc>
          <w:tcPr>
            <w:tcW w:w="117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425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Achiziționarea de materiale și echipament sportiv</w:t>
            </w:r>
          </w:p>
        </w:tc>
        <w:tc>
          <w:tcPr>
            <w:tcW w:w="117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418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Medicale și pentru controlul de doping</w:t>
            </w:r>
          </w:p>
        </w:tc>
        <w:tc>
          <w:tcPr>
            <w:tcW w:w="117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396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Premiile, indemnizațiile, veniturile contractuale(CAS) ale participanților la activitatea sportivă, primele și indemnizațiile sportive, alte cheltuieli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415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organizarea, participarea, desfășurarea acțiunilor sportive: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a)cheltuieli cu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indemnizaţiile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veniturile de natură contractuală stabilite prin contractul de activitate sportivă încheiate între structura sportivă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sportivi/membrii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staffului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tehnic - antrenori, preparatori fizici, medici,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asistenţi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medicali, statisticieni,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kinetoterapeuţi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maseuri, cameramani, directori tehnici, alte persoane participante la procesul de pregătire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participare la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competiţii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b)cheltuieli administrative pentru funcționarea clubului sportiv (cheltuieli de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întreţinere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gospodărie - încălzit, iluminat, apă, canal, salubritate,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poştă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, telefon, radio, furnituri de birou etc.);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c) închiriere de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locuinţe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cazare sportivi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personal tehnic participanți la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pregătire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competiţii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preţul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pieţei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libere. Pentru participarea la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pregătire (cantonamente, turnee, alte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sau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 din calendarul oficial pe ramură de sport se vor deconta doar cazări în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locaţii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cotate cu maximum 3 stele);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d) cheltuieli de transport ocazionate de prezentarea/sosirea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plecarea, sportivilor, precum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membrilor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staffului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tehnic din localitatea/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ţara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domiciliu la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locaţia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stabilită pentru pregătire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retur, în conformitate cu prevederile contractului de activitate sportivă dintre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părţi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e) servicii de închiriere de baze sportive, săli de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conferinţă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spaţii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aparatură birotică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alte bunuri necesare organizării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f) refacere după efort, recuperare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igienă personală, cum ar fi saună, masaj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altele asemenea;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g) asigurarea serviciilor medicale, a ordinii publice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respectării normelor de pază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protecţie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contra incendiilor, la locul de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desfăşurare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h)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achiziţionarea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panouri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materiale publicitare, materiale pentru pavoazare, rechizite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alte materiale consumabile, aranjamente florale;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i) cheltuieli de închiriere domenii website,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întreţinere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promovare 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 în mediul online;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j) taxe de înscriere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/sau de participare la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sportive, taxe de organizare 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în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condiţiile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stabilite de organizatori, taxe de formare, legitimare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transfer;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k)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obţinerea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vizelor de intrare în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ţările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care au loc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l) cheltuieli medicale pentru vaccinuri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medicamente specifice unor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ţări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sau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localităţi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, cheltuieli pentru asigurarea medicală a persoanelor;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m) plata lectorilor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translatorilor;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n) taxe de parcare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servicii de protocol la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internaţionale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o) comisioane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taxe bancare pentru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obţinerea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valutei;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p) alte cheltuieli în limitele financiare stabilite prin Hotărârea Guvernului nr. 1.447/2007 privind aprobarea Normelor financiare pentru activitatea sportivă, cu modificările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completările ulterioare.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q) cheltuieli pentru realizarea materialelor audio-video metodice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promovare 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r) cheltuieli pentru servicii de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consultanţă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domeniul sportului;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s)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achiziţii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licenţe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software de bază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upgrade, servicii de programare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întreţinere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aplicaţii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software în domeniul sportului;</w:t>
            </w:r>
          </w:p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ș) cursuri de formare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perfecţionare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specialiştilor</w:t>
            </w:r>
            <w:proofErr w:type="spellEnd"/>
            <w:r w:rsidRPr="00094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422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Total 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D3B" w:rsidRPr="00094C00" w:rsidTr="00266DAA">
        <w:trPr>
          <w:trHeight w:val="414"/>
        </w:trPr>
        <w:tc>
          <w:tcPr>
            <w:tcW w:w="648" w:type="dxa"/>
          </w:tcPr>
          <w:p w:rsidR="005D1D3B" w:rsidRPr="00094C00" w:rsidRDefault="005D1D3B" w:rsidP="00266D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C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Procent % </w:t>
            </w:r>
          </w:p>
        </w:tc>
        <w:tc>
          <w:tcPr>
            <w:tcW w:w="1474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1D3B" w:rsidRPr="00094C00" w:rsidRDefault="005D1D3B" w:rsidP="00266D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Structura sportive………………………………………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Reprezentantul legal (numele, prenumele si semnătura)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Responsabilul financiar  (numele, prenumele si semnătura)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Data…………………………………..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Ştampila</w:t>
      </w:r>
      <w:proofErr w:type="spellEnd"/>
    </w:p>
    <w:p w:rsidR="005D1D3B" w:rsidRPr="00094C00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4C0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                                                                                                                                    Anexa 1 (3)</w:t>
      </w:r>
    </w:p>
    <w:p w:rsidR="005D1D3B" w:rsidRPr="00094C00" w:rsidRDefault="005D1D3B" w:rsidP="005D1D3B">
      <w:pPr>
        <w:autoSpaceDE w:val="0"/>
        <w:autoSpaceDN w:val="0"/>
        <w:adjustRightInd w:val="0"/>
        <w:spacing w:before="118" w:after="0" w:line="276" w:lineRule="auto"/>
        <w:ind w:right="6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4C00">
        <w:rPr>
          <w:rFonts w:ascii="Times New Roman" w:eastAsia="Calibri" w:hAnsi="Times New Roman" w:cs="Times New Roman"/>
          <w:b/>
          <w:bCs/>
          <w:sz w:val="24"/>
          <w:szCs w:val="24"/>
        </w:rPr>
        <w:t>DECLARAŢIE</w:t>
      </w:r>
      <w:proofErr w:type="spellEnd"/>
      <w:r w:rsidRPr="00094C0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PE PROPRIA RĂSPUNDERE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ab/>
        <w:t xml:space="preserve">Subsemnatul............................., reprezentant legal al structurii sportive ..............................., declar pe propria răspundere, cunoscând prevederile </w:t>
      </w:r>
      <w:r w:rsidRPr="00094C00">
        <w:rPr>
          <w:rFonts w:ascii="Times New Roman" w:eastAsia="Calibri" w:hAnsi="Times New Roman" w:cs="Times New Roman"/>
          <w:sz w:val="24"/>
          <w:szCs w:val="24"/>
          <w:u w:val="single"/>
        </w:rPr>
        <w:t>art. 326</w:t>
      </w: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din Codul penal cu privire la falsul în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declaraţii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, că structura sportivă pe care o reprezentăm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îndeplineşte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prevăzute de </w:t>
      </w:r>
      <w:r w:rsidRPr="00094C00">
        <w:rPr>
          <w:rFonts w:ascii="Times New Roman" w:eastAsia="Calibri" w:hAnsi="Times New Roman" w:cs="Times New Roman"/>
          <w:sz w:val="24"/>
          <w:szCs w:val="24"/>
          <w:u w:val="single"/>
        </w:rPr>
        <w:t>Ordinul</w:t>
      </w: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ministrului tineretului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sportului nr. 664/2018 privind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finanţarea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din fonduri publice a programelor sportive, respectiv: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a) este structură sportivă recunoscută în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legii;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c) nu are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obligaţii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de plată exigibile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nu este în litigiu cu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instituţia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finanţatoare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d) nu are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obligaţii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de plată exigibile privind impozitele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taxele către stat, precum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contribuţiile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către asigurările sociale de stat;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informaţiile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furnizate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instituţiei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finanţatoare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în vederea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obţinerii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finanţării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sunt veridice;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iCs/>
          <w:sz w:val="24"/>
          <w:szCs w:val="24"/>
        </w:rPr>
        <w:t xml:space="preserve">f) se obligă să participe cu o </w:t>
      </w:r>
      <w:proofErr w:type="spellStart"/>
      <w:r w:rsidRPr="00094C00">
        <w:rPr>
          <w:rFonts w:ascii="Times New Roman" w:eastAsia="Calibri" w:hAnsi="Times New Roman" w:cs="Times New Roman"/>
          <w:iCs/>
          <w:sz w:val="24"/>
          <w:szCs w:val="24"/>
        </w:rPr>
        <w:t>contribuţie</w:t>
      </w:r>
      <w:proofErr w:type="spellEnd"/>
      <w:r w:rsidRPr="00094C00">
        <w:rPr>
          <w:rFonts w:ascii="Times New Roman" w:eastAsia="Calibri" w:hAnsi="Times New Roman" w:cs="Times New Roman"/>
          <w:iCs/>
          <w:sz w:val="24"/>
          <w:szCs w:val="24"/>
        </w:rPr>
        <w:t xml:space="preserve"> financiară de minim 2</w:t>
      </w:r>
      <w:r w:rsidRPr="00094C0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94C0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g) nu face obiectul unei proceduri de dizolvare sau de lichidare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nu se află în stare de dizolvare ori de lichidare, în conformitate cu prevederile legale în vigoare;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h) nu beneficiază de un alt contract de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finanţare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din fonduri publice pentru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acelaşi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program de la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aceeaşi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autoritate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finanţatoare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în cursul anului fiscal curent;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i) nu a beneficiat/a beneficiat pentru un alt program în anul fiscal în curs de la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instituţia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.........................., în sumă de .......................... lei.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Structura  Sportivă.........................................................</w:t>
      </w:r>
    </w:p>
    <w:p w:rsidR="005D1D3B" w:rsidRPr="00094C00" w:rsidRDefault="005D1D3B" w:rsidP="005D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Reprezentantul legal (numele, prenumele si semnătura)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Data…………………………………..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Ştampila</w:t>
      </w:r>
      <w:proofErr w:type="spellEnd"/>
    </w:p>
    <w:p w:rsidR="005D1D3B" w:rsidRPr="00094C00" w:rsidRDefault="005D1D3B" w:rsidP="005D1D3B">
      <w:pPr>
        <w:spacing w:after="0" w:line="276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ind w:left="2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94C0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Anexa 1 (4)</w:t>
      </w: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D1D3B" w:rsidRPr="00094C00" w:rsidRDefault="005D1D3B" w:rsidP="005D1D3B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bo-CN"/>
        </w:rPr>
      </w:pPr>
      <w:r w:rsidRPr="00094C00">
        <w:rPr>
          <w:rFonts w:ascii="Times New Roman" w:eastAsia="Calibri" w:hAnsi="Times New Roman" w:cs="Times New Roman"/>
          <w:b/>
          <w:bCs/>
          <w:sz w:val="24"/>
          <w:szCs w:val="24"/>
          <w:lang w:bidi="bo-CN"/>
        </w:rPr>
        <w:t>DECLARAȚIE PRIVIND PRELUCRAREA DATELOR CU CARACTER PERSONAL</w:t>
      </w:r>
    </w:p>
    <w:p w:rsidR="005D1D3B" w:rsidRPr="00094C00" w:rsidRDefault="005D1D3B" w:rsidP="005D1D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  <w:lang w:bidi="bo-CN"/>
        </w:rPr>
        <w:t xml:space="preserve">Prin acest document, </w:t>
      </w:r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Judeţean</w:t>
      </w:r>
      <w:proofErr w:type="spellEnd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Dâmboviţa</w:t>
      </w:r>
      <w:proofErr w:type="spellEnd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în conformitate cu </w:t>
      </w: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Legea  nr.363/2018 privind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persoanelor fizice referitor la prelucrarea datelor cu caracter personal de către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autorităţile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competente în scopul prevenirii, descoperirii, cercetării, urmăririi penale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combaterii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infracţiunilor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sau al executării pedepselor, măsurilor educative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siguranţă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, precum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privind libera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circulaţie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a acestor date, cât și a Regulamentului nr.679/2016 privind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persoanelor fizice în ceea ce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priveşte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privind libera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circulaţie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a acestor date și de abrogare a Directivei 95/46/CE (Regulamentul general privind </w:t>
      </w: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 datelor), </w:t>
      </w:r>
      <w:r w:rsidRPr="00094C00">
        <w:rPr>
          <w:rFonts w:ascii="Times New Roman" w:eastAsia="Calibri" w:hAnsi="Times New Roman" w:cs="Times New Roman"/>
          <w:sz w:val="24"/>
          <w:szCs w:val="24"/>
          <w:lang w:bidi="bo-CN"/>
        </w:rPr>
        <w:t>informează persoanele vizate ale căror date cu caracter personal sunt colectate cu privire la modul în care acestea sunt utilizate și despre drepturile care li se cuvin persoanelor vizate:</w:t>
      </w:r>
    </w:p>
    <w:p w:rsidR="005D1D3B" w:rsidRPr="00094C00" w:rsidRDefault="005D1D3B" w:rsidP="005D1D3B">
      <w:pPr>
        <w:numPr>
          <w:ilvl w:val="0"/>
          <w:numId w:val="1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Judeţean</w:t>
      </w:r>
      <w:proofErr w:type="spellEnd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Dâmboviţa</w:t>
      </w:r>
      <w:proofErr w:type="spellEnd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094C00">
        <w:rPr>
          <w:rFonts w:ascii="Times New Roman" w:eastAsia="Calibri" w:hAnsi="Times New Roman" w:cs="Times New Roman"/>
          <w:sz w:val="24"/>
          <w:szCs w:val="24"/>
          <w:lang w:bidi="bo-CN"/>
        </w:rPr>
        <w:t>poate prelucra date cu caracter personal în scopuri precum implementarea tehnică, implementarea financiară (plata), monitorizare, raportare, recuperare debite, în conformitate cu prezenta Metodologie. Astfel, prelucrarea datelor personale se realizează fără a fi limitativ, pentru următoarele: primirea cererilor de finanțare; verificarea cererilor de finanțare; selectarea programelor finanțate; stabilirea obligațiilor contractuale; efectuarea vizitelor pe teren; verificarea procedurilor de atribuire efectuate de beneficiari; autorizarea plății către beneficiari; efectuarea plății către beneficiari; înregistrarea angajamentelor de plată și a plăților; managementul informatic al plăților realizate către beneficiarii programelor; informare și promovare.</w:t>
      </w:r>
    </w:p>
    <w:p w:rsidR="005D1D3B" w:rsidRPr="00094C00" w:rsidRDefault="005D1D3B" w:rsidP="005D1D3B">
      <w:pPr>
        <w:numPr>
          <w:ilvl w:val="0"/>
          <w:numId w:val="1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094C00">
        <w:rPr>
          <w:rFonts w:ascii="Times New Roman" w:eastAsia="Calibri" w:hAnsi="Times New Roman" w:cs="Times New Roman"/>
          <w:sz w:val="24"/>
          <w:szCs w:val="24"/>
          <w:lang w:bidi="bo-CN"/>
        </w:rPr>
        <w:t xml:space="preserve">Temeiul prelucrării este constituit din cererea de finanțare, contractul de finanțare, și prevederile legale aplicabile. </w:t>
      </w:r>
    </w:p>
    <w:p w:rsidR="005D1D3B" w:rsidRPr="00094C00" w:rsidRDefault="005D1D3B" w:rsidP="005D1D3B">
      <w:pPr>
        <w:numPr>
          <w:ilvl w:val="0"/>
          <w:numId w:val="1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094C00">
        <w:rPr>
          <w:rFonts w:ascii="Times New Roman" w:eastAsia="Calibri" w:hAnsi="Times New Roman" w:cs="Times New Roman"/>
          <w:sz w:val="24"/>
          <w:szCs w:val="24"/>
          <w:lang w:bidi="bo-CN"/>
        </w:rPr>
        <w:t>Toate datele cu caracter personal colectate vor fi stocate numai atât timp cât este necesar, luând în considerare durata contractuală până la îndeplinirea obligațiilor contractuale, respectiv a scopului, și termenele de arhivare prevăzute de dispozițiile legale în materie, și/sau atât cât este necesar pentru a ne exercita drepturile legitime.</w:t>
      </w:r>
    </w:p>
    <w:p w:rsidR="005D1D3B" w:rsidRPr="00094C00" w:rsidRDefault="005D1D3B" w:rsidP="005D1D3B">
      <w:pPr>
        <w:numPr>
          <w:ilvl w:val="0"/>
          <w:numId w:val="1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Persoanele vizate ale căror date cu caracter personal sunt colectate de către </w:t>
      </w:r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Judeţean</w:t>
      </w:r>
      <w:proofErr w:type="spellEnd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Dâmboviţa</w:t>
      </w:r>
      <w:proofErr w:type="spellEnd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094C00">
        <w:rPr>
          <w:rFonts w:ascii="Times New Roman" w:eastAsia="Calibri" w:hAnsi="Times New Roman" w:cs="Times New Roman"/>
          <w:sz w:val="24"/>
          <w:szCs w:val="24"/>
        </w:rPr>
        <w:t xml:space="preserve">au drepturi </w:t>
      </w:r>
      <w:r w:rsidRPr="00094C00">
        <w:rPr>
          <w:rFonts w:ascii="Times New Roman" w:eastAsia="Calibri" w:hAnsi="Times New Roman" w:cs="Times New Roman"/>
          <w:sz w:val="24"/>
          <w:szCs w:val="24"/>
          <w:lang w:bidi="bo-CN"/>
        </w:rPr>
        <w:t>conform legislației mai sus menționate.</w:t>
      </w:r>
    </w:p>
    <w:p w:rsidR="005D1D3B" w:rsidRPr="00094C00" w:rsidRDefault="005D1D3B" w:rsidP="005D1D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</w:p>
    <w:p w:rsidR="005D1D3B" w:rsidRPr="00094C00" w:rsidRDefault="005D1D3B" w:rsidP="005D1D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094C00">
        <w:rPr>
          <w:rFonts w:ascii="Times New Roman" w:eastAsia="Calibri" w:hAnsi="Times New Roman" w:cs="Times New Roman"/>
          <w:sz w:val="24"/>
          <w:szCs w:val="24"/>
          <w:lang w:bidi="bo-CN"/>
        </w:rPr>
        <w:t xml:space="preserve">Prin prezenta, declar că am fost informat de către </w:t>
      </w:r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Judeţean</w:t>
      </w:r>
      <w:proofErr w:type="spellEnd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Dâmboviţa</w:t>
      </w:r>
      <w:proofErr w:type="spellEnd"/>
      <w:r w:rsidRPr="00094C0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094C00">
        <w:rPr>
          <w:rFonts w:ascii="Times New Roman" w:eastAsia="Calibri" w:hAnsi="Times New Roman" w:cs="Times New Roman"/>
          <w:sz w:val="24"/>
          <w:szCs w:val="24"/>
          <w:lang w:bidi="bo-CN"/>
        </w:rPr>
        <w:t>cu privire la prelucrarea datelor cu caracter personal.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Structura sportive…………………………………………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Reprezentantul legal (numele, prenumele si semnătura)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C00">
        <w:rPr>
          <w:rFonts w:ascii="Times New Roman" w:eastAsia="Calibri" w:hAnsi="Times New Roman" w:cs="Times New Roman"/>
          <w:sz w:val="24"/>
          <w:szCs w:val="24"/>
        </w:rPr>
        <w:t>Data…………………………………..</w:t>
      </w:r>
    </w:p>
    <w:p w:rsidR="005D1D3B" w:rsidRPr="00094C00" w:rsidRDefault="005D1D3B" w:rsidP="005D1D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4C00">
        <w:rPr>
          <w:rFonts w:ascii="Times New Roman" w:eastAsia="Calibri" w:hAnsi="Times New Roman" w:cs="Times New Roman"/>
          <w:sz w:val="24"/>
          <w:szCs w:val="24"/>
        </w:rPr>
        <w:t>Ştampila</w:t>
      </w:r>
      <w:bookmarkStart w:id="0" w:name="_GoBack"/>
      <w:bookmarkEnd w:id="0"/>
      <w:proofErr w:type="spellEnd"/>
    </w:p>
    <w:sectPr w:rsidR="005D1D3B" w:rsidRPr="0009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7087BC"/>
    <w:lvl w:ilvl="0">
      <w:numFmt w:val="bullet"/>
      <w:lvlText w:val="*"/>
      <w:lvlJc w:val="left"/>
    </w:lvl>
  </w:abstractNum>
  <w:abstractNum w:abstractNumId="1" w15:restartNumberingAfterBreak="0">
    <w:nsid w:val="55637177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32B35E8"/>
    <w:multiLevelType w:val="hybridMultilevel"/>
    <w:tmpl w:val="69FC4F40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71E0756A"/>
    <w:multiLevelType w:val="hybridMultilevel"/>
    <w:tmpl w:val="073868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9A"/>
    <w:rsid w:val="00080C41"/>
    <w:rsid w:val="00116A72"/>
    <w:rsid w:val="001D3511"/>
    <w:rsid w:val="002B53A2"/>
    <w:rsid w:val="003928E2"/>
    <w:rsid w:val="003A6C1A"/>
    <w:rsid w:val="00473A15"/>
    <w:rsid w:val="00485851"/>
    <w:rsid w:val="004B2490"/>
    <w:rsid w:val="00516027"/>
    <w:rsid w:val="005D1D3B"/>
    <w:rsid w:val="005E46A2"/>
    <w:rsid w:val="005F4773"/>
    <w:rsid w:val="00616CE0"/>
    <w:rsid w:val="00650824"/>
    <w:rsid w:val="00671FC5"/>
    <w:rsid w:val="0073560D"/>
    <w:rsid w:val="008C3505"/>
    <w:rsid w:val="00935CE4"/>
    <w:rsid w:val="009A4F2A"/>
    <w:rsid w:val="00A97929"/>
    <w:rsid w:val="00AC6475"/>
    <w:rsid w:val="00B61D72"/>
    <w:rsid w:val="00BB1AFF"/>
    <w:rsid w:val="00D127E6"/>
    <w:rsid w:val="00DA363E"/>
    <w:rsid w:val="00DE34B7"/>
    <w:rsid w:val="00E56837"/>
    <w:rsid w:val="00EE7662"/>
    <w:rsid w:val="00F855DF"/>
    <w:rsid w:val="00FA159A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E8AA-95FE-43C6-A19C-C8803319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3B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2017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Tabirca</dc:creator>
  <cp:keywords/>
  <dc:description/>
  <cp:lastModifiedBy>Raluca Tabirca</cp:lastModifiedBy>
  <cp:revision>2</cp:revision>
  <dcterms:created xsi:type="dcterms:W3CDTF">2022-10-20T09:07:00Z</dcterms:created>
  <dcterms:modified xsi:type="dcterms:W3CDTF">2022-10-20T09:09:00Z</dcterms:modified>
</cp:coreProperties>
</file>